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A4E37F" w14:textId="77777777" w:rsidR="00120D5A" w:rsidRPr="00710BF9" w:rsidRDefault="00120D5A" w:rsidP="00120D5A">
      <w:pPr>
        <w:pStyle w:val="Title"/>
        <w:jc w:val="center"/>
        <w:rPr>
          <w:sz w:val="24"/>
          <w:szCs w:val="24"/>
        </w:rPr>
      </w:pPr>
      <w:bookmarkStart w:id="0" w:name="144"/>
      <w:bookmarkStart w:id="1" w:name="145"/>
      <w:bookmarkEnd w:id="0"/>
      <w:bookmarkEnd w:id="1"/>
      <w:r w:rsidRPr="00710BF9">
        <w:rPr>
          <w:sz w:val="24"/>
          <w:szCs w:val="24"/>
        </w:rPr>
        <w:t>Pastoral Letter</w:t>
      </w:r>
    </w:p>
    <w:p w14:paraId="3AB865B7" w14:textId="77777777" w:rsidR="00120D5A" w:rsidRPr="00710BF9" w:rsidRDefault="00120D5A" w:rsidP="00120D5A">
      <w:pPr>
        <w:pStyle w:val="Title"/>
        <w:jc w:val="center"/>
        <w:rPr>
          <w:sz w:val="24"/>
          <w:szCs w:val="24"/>
        </w:rPr>
      </w:pPr>
      <w:r w:rsidRPr="00710BF9">
        <w:rPr>
          <w:sz w:val="24"/>
          <w:szCs w:val="24"/>
        </w:rPr>
        <w:t>Of</w:t>
      </w:r>
    </w:p>
    <w:p w14:paraId="4F22EA95" w14:textId="77777777" w:rsidR="00120D5A" w:rsidRPr="00710BF9" w:rsidRDefault="00120D5A" w:rsidP="00120D5A">
      <w:pPr>
        <w:pStyle w:val="Title"/>
        <w:jc w:val="center"/>
        <w:rPr>
          <w:sz w:val="24"/>
          <w:szCs w:val="24"/>
        </w:rPr>
      </w:pPr>
      <w:r w:rsidRPr="00710BF9">
        <w:rPr>
          <w:sz w:val="24"/>
          <w:szCs w:val="24"/>
        </w:rPr>
        <w:t>Terence Patrick Drainey</w:t>
      </w:r>
    </w:p>
    <w:p w14:paraId="098E2C73" w14:textId="77777777" w:rsidR="00120D5A" w:rsidRPr="00710BF9" w:rsidRDefault="00120D5A" w:rsidP="00120D5A">
      <w:pPr>
        <w:pStyle w:val="Title"/>
        <w:jc w:val="center"/>
        <w:rPr>
          <w:noProof/>
          <w:sz w:val="24"/>
          <w:szCs w:val="24"/>
          <w:lang w:eastAsia="en-GB"/>
        </w:rPr>
      </w:pPr>
      <w:r w:rsidRPr="00710BF9">
        <w:rPr>
          <w:noProof/>
          <w:sz w:val="24"/>
          <w:szCs w:val="24"/>
          <w:lang w:eastAsia="en-GB"/>
        </w:rPr>
        <w:drawing>
          <wp:inline distT="0" distB="0" distL="0" distR="0" wp14:anchorId="29D331EA" wp14:editId="262EB5D3">
            <wp:extent cx="1525905" cy="1294130"/>
            <wp:effectExtent l="0" t="0" r="0" b="1270"/>
            <wp:docPr id="3" name="Picture 3" descr="DraineyFinal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ineyFinalVersio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5905" cy="1294130"/>
                    </a:xfrm>
                    <a:prstGeom prst="rect">
                      <a:avLst/>
                    </a:prstGeom>
                    <a:noFill/>
                    <a:ln>
                      <a:noFill/>
                    </a:ln>
                  </pic:spPr>
                </pic:pic>
              </a:graphicData>
            </a:graphic>
          </wp:inline>
        </w:drawing>
      </w:r>
    </w:p>
    <w:p w14:paraId="2E4BF4D8" w14:textId="77777777" w:rsidR="00120D5A" w:rsidRPr="00710BF9" w:rsidRDefault="00120D5A" w:rsidP="00120D5A">
      <w:pPr>
        <w:pStyle w:val="Title"/>
        <w:jc w:val="center"/>
        <w:rPr>
          <w:noProof/>
          <w:sz w:val="24"/>
          <w:szCs w:val="24"/>
          <w:lang w:eastAsia="en-GB"/>
        </w:rPr>
      </w:pPr>
      <w:r w:rsidRPr="00710BF9">
        <w:rPr>
          <w:noProof/>
          <w:sz w:val="24"/>
          <w:szCs w:val="24"/>
          <w:lang w:eastAsia="en-GB"/>
        </w:rPr>
        <w:t>Bishop of Middlesbrough</w:t>
      </w:r>
    </w:p>
    <w:p w14:paraId="37865412" w14:textId="0F58A686" w:rsidR="005F57B0" w:rsidRPr="00710BF9" w:rsidRDefault="00120D5A" w:rsidP="00710BF9">
      <w:pPr>
        <w:pStyle w:val="Heading1"/>
        <w:jc w:val="center"/>
        <w:rPr>
          <w:sz w:val="24"/>
          <w:szCs w:val="24"/>
        </w:rPr>
      </w:pPr>
      <w:r w:rsidRPr="00710BF9">
        <w:rPr>
          <w:sz w:val="24"/>
          <w:szCs w:val="24"/>
        </w:rPr>
        <w:t>Feast of the Holy Family</w:t>
      </w:r>
    </w:p>
    <w:p w14:paraId="1E81989B" w14:textId="4D87F4AA" w:rsidR="00120D5A" w:rsidRPr="005F57B0" w:rsidRDefault="004F2959" w:rsidP="00FF3341">
      <w:pPr>
        <w:spacing w:after="0"/>
        <w:jc w:val="both"/>
        <w:rPr>
          <w:rFonts w:ascii="Bookman Old Style" w:hAnsi="Bookman Old Style"/>
        </w:rPr>
      </w:pPr>
      <w:r w:rsidRPr="005F57B0">
        <w:rPr>
          <w:rFonts w:ascii="Bookman Old Style" w:hAnsi="Bookman Old Style"/>
        </w:rPr>
        <w:t>Dear brothers and sisters,</w:t>
      </w:r>
    </w:p>
    <w:p w14:paraId="350BA657" w14:textId="77777777" w:rsidR="004F2959" w:rsidRPr="005F57B0" w:rsidRDefault="004F2959" w:rsidP="00FF3341">
      <w:pPr>
        <w:spacing w:after="0"/>
        <w:jc w:val="both"/>
        <w:rPr>
          <w:rFonts w:ascii="Bookman Old Style" w:hAnsi="Bookman Old Style"/>
        </w:rPr>
      </w:pPr>
    </w:p>
    <w:p w14:paraId="02AF8D30" w14:textId="7A21D5F2" w:rsidR="000601EA" w:rsidRPr="005F57B0" w:rsidRDefault="000601EA" w:rsidP="00FF3341">
      <w:pPr>
        <w:spacing w:after="0"/>
        <w:jc w:val="both"/>
        <w:rPr>
          <w:rFonts w:ascii="Bookman Old Style" w:hAnsi="Bookman Old Style"/>
        </w:rPr>
      </w:pPr>
      <w:r w:rsidRPr="005F57B0">
        <w:rPr>
          <w:rFonts w:ascii="Bookman Old Style" w:hAnsi="Bookman Old Style"/>
        </w:rPr>
        <w:t xml:space="preserve">Today, the feast of the Holy Family of Jesus, Mary and Joseph, the Sunday within the Octave of Christmas, we begin the celebration of the opening of the </w:t>
      </w:r>
      <w:r w:rsidR="007F58C2">
        <w:rPr>
          <w:rFonts w:ascii="Bookman Old Style" w:hAnsi="Bookman Old Style"/>
        </w:rPr>
        <w:t xml:space="preserve">Ordinary </w:t>
      </w:r>
      <w:r w:rsidRPr="005F57B0">
        <w:rPr>
          <w:rFonts w:ascii="Bookman Old Style" w:hAnsi="Bookman Old Style"/>
        </w:rPr>
        <w:t xml:space="preserve">Jubilee Year 2025. At the Cathedral a cross will be carried into the Church. The cross has been brought from its usual </w:t>
      </w:r>
      <w:r w:rsidR="000E1C3C" w:rsidRPr="005F57B0">
        <w:rPr>
          <w:rFonts w:ascii="Bookman Old Style" w:hAnsi="Bookman Old Style"/>
        </w:rPr>
        <w:t>location</w:t>
      </w:r>
      <w:r w:rsidRPr="005F57B0">
        <w:rPr>
          <w:rFonts w:ascii="Bookman Old Style" w:hAnsi="Bookman Old Style"/>
        </w:rPr>
        <w:t xml:space="preserve">, the Lady Chapel at Osmotherley, </w:t>
      </w:r>
      <w:r w:rsidR="000E1C3C" w:rsidRPr="005F57B0">
        <w:rPr>
          <w:rFonts w:ascii="Bookman Old Style" w:hAnsi="Bookman Old Style"/>
        </w:rPr>
        <w:t xml:space="preserve">and then presented to the cathedral congregation, who represent all of </w:t>
      </w:r>
      <w:r w:rsidR="007F58C2">
        <w:rPr>
          <w:rFonts w:ascii="Bookman Old Style" w:hAnsi="Bookman Old Style"/>
        </w:rPr>
        <w:t>us</w:t>
      </w:r>
      <w:r w:rsidR="000E1C3C" w:rsidRPr="005F57B0">
        <w:rPr>
          <w:rFonts w:ascii="Bookman Old Style" w:hAnsi="Bookman Old Style"/>
        </w:rPr>
        <w:t xml:space="preserve">, the faithful </w:t>
      </w:r>
      <w:r w:rsidR="007F58C2">
        <w:rPr>
          <w:rFonts w:ascii="Bookman Old Style" w:hAnsi="Bookman Old Style"/>
        </w:rPr>
        <w:t xml:space="preserve">people </w:t>
      </w:r>
      <w:r w:rsidR="000E1C3C" w:rsidRPr="005F57B0">
        <w:rPr>
          <w:rFonts w:ascii="Bookman Old Style" w:hAnsi="Bookman Old Style"/>
        </w:rPr>
        <w:t xml:space="preserve">of the </w:t>
      </w:r>
      <w:r w:rsidR="00975484">
        <w:rPr>
          <w:rFonts w:ascii="Bookman Old Style" w:hAnsi="Bookman Old Style"/>
        </w:rPr>
        <w:t>Diocese</w:t>
      </w:r>
      <w:r w:rsidR="000E1C3C" w:rsidRPr="005F57B0">
        <w:rPr>
          <w:rFonts w:ascii="Bookman Old Style" w:hAnsi="Bookman Old Style"/>
        </w:rPr>
        <w:t xml:space="preserve"> of Middlesbrough. This particular cross ha</w:t>
      </w:r>
      <w:r w:rsidR="00F62A4B" w:rsidRPr="005F57B0">
        <w:rPr>
          <w:rFonts w:ascii="Bookman Old Style" w:hAnsi="Bookman Old Style"/>
        </w:rPr>
        <w:t>s</w:t>
      </w:r>
      <w:r w:rsidR="000E1C3C" w:rsidRPr="005F57B0">
        <w:rPr>
          <w:rFonts w:ascii="Bookman Old Style" w:hAnsi="Bookman Old Style"/>
        </w:rPr>
        <w:t xml:space="preserve"> a compelling history, which recommends it as a symbol f</w:t>
      </w:r>
      <w:r w:rsidR="007F58C2">
        <w:rPr>
          <w:rFonts w:ascii="Bookman Old Style" w:hAnsi="Bookman Old Style"/>
        </w:rPr>
        <w:t>or</w:t>
      </w:r>
      <w:r w:rsidR="000E1C3C" w:rsidRPr="005F57B0">
        <w:rPr>
          <w:rFonts w:ascii="Bookman Old Style" w:hAnsi="Bookman Old Style"/>
        </w:rPr>
        <w:t xml:space="preserve"> the Jubilee in our diocese. </w:t>
      </w:r>
    </w:p>
    <w:p w14:paraId="38927FC9" w14:textId="77777777" w:rsidR="000E1C3C" w:rsidRPr="005F57B0" w:rsidRDefault="000E1C3C" w:rsidP="00FF3341">
      <w:pPr>
        <w:spacing w:after="0"/>
        <w:jc w:val="both"/>
        <w:rPr>
          <w:rFonts w:ascii="Bookman Old Style" w:hAnsi="Bookman Old Style"/>
        </w:rPr>
      </w:pPr>
    </w:p>
    <w:p w14:paraId="3D3766F7" w14:textId="2EBC17B3" w:rsidR="000E1C3C" w:rsidRPr="005F57B0" w:rsidRDefault="000E1C3C" w:rsidP="000E1C3C">
      <w:pPr>
        <w:spacing w:after="0"/>
        <w:jc w:val="both"/>
        <w:rPr>
          <w:rFonts w:ascii="Bookman Old Style" w:hAnsi="Bookman Old Style"/>
        </w:rPr>
      </w:pPr>
      <w:r w:rsidRPr="005F57B0">
        <w:rPr>
          <w:rFonts w:ascii="Bookman Old Style" w:hAnsi="Bookman Old Style"/>
        </w:rPr>
        <w:t xml:space="preserve">Many of you will have visited the Lady Chapel at Osmotherley. It is the principal Marian Shrine of our </w:t>
      </w:r>
      <w:r w:rsidR="007F58C2">
        <w:rPr>
          <w:rFonts w:ascii="Bookman Old Style" w:hAnsi="Bookman Old Style"/>
        </w:rPr>
        <w:t>d</w:t>
      </w:r>
      <w:r w:rsidRPr="005F57B0">
        <w:rPr>
          <w:rFonts w:ascii="Bookman Old Style" w:hAnsi="Bookman Old Style"/>
        </w:rPr>
        <w:t xml:space="preserve">iocese. The seventeenth-century statue of the Madonna and Child, which came to adorn the chapel after its completion, was presented by Lady Magdalen Eldon. The Eldon Family, together with </w:t>
      </w:r>
      <w:r w:rsidR="00741187" w:rsidRPr="005F57B0">
        <w:rPr>
          <w:rFonts w:ascii="Bookman Old Style" w:hAnsi="Bookman Old Style"/>
        </w:rPr>
        <w:t xml:space="preserve">the </w:t>
      </w:r>
      <w:r w:rsidRPr="005F57B0">
        <w:rPr>
          <w:rFonts w:ascii="Bookman Old Style" w:hAnsi="Bookman Old Style"/>
        </w:rPr>
        <w:t xml:space="preserve">Scrope Family have supported the Shrine throughout the years. </w:t>
      </w:r>
    </w:p>
    <w:p w14:paraId="1175F96F" w14:textId="77777777" w:rsidR="000E1C3C" w:rsidRPr="005F57B0" w:rsidRDefault="000E1C3C" w:rsidP="000E1C3C">
      <w:pPr>
        <w:spacing w:after="0"/>
        <w:jc w:val="both"/>
        <w:rPr>
          <w:rFonts w:ascii="Bookman Old Style" w:hAnsi="Bookman Old Style"/>
        </w:rPr>
      </w:pPr>
      <w:r w:rsidRPr="005F57B0">
        <w:rPr>
          <w:rFonts w:ascii="Bookman Old Style" w:hAnsi="Bookman Old Style"/>
        </w:rPr>
        <w:t> </w:t>
      </w:r>
    </w:p>
    <w:p w14:paraId="75EED9C8" w14:textId="150B7EFE" w:rsidR="000E1C3C" w:rsidRPr="005F57B0" w:rsidRDefault="000E1C3C" w:rsidP="000E1C3C">
      <w:pPr>
        <w:spacing w:after="0"/>
        <w:jc w:val="both"/>
        <w:rPr>
          <w:rFonts w:ascii="Bookman Old Style" w:hAnsi="Bookman Old Style"/>
        </w:rPr>
      </w:pPr>
      <w:r w:rsidRPr="005F57B0">
        <w:rPr>
          <w:rFonts w:ascii="Bookman Old Style" w:hAnsi="Bookman Old Style"/>
        </w:rPr>
        <w:t xml:space="preserve">A very moving story lies behind the carved wooden </w:t>
      </w:r>
      <w:r w:rsidR="00741187" w:rsidRPr="005F57B0">
        <w:rPr>
          <w:rFonts w:ascii="Bookman Old Style" w:hAnsi="Bookman Old Style"/>
        </w:rPr>
        <w:t>c</w:t>
      </w:r>
      <w:r w:rsidRPr="005F57B0">
        <w:rPr>
          <w:rFonts w:ascii="Bookman Old Style" w:hAnsi="Bookman Old Style"/>
        </w:rPr>
        <w:t xml:space="preserve">rucifix normally located above the altar </w:t>
      </w:r>
      <w:r w:rsidR="00741187" w:rsidRPr="005F57B0">
        <w:rPr>
          <w:rFonts w:ascii="Bookman Old Style" w:hAnsi="Bookman Old Style"/>
        </w:rPr>
        <w:t xml:space="preserve">at Osmotherley </w:t>
      </w:r>
      <w:r w:rsidRPr="005F57B0">
        <w:rPr>
          <w:rFonts w:ascii="Bookman Old Style" w:hAnsi="Bookman Old Style"/>
        </w:rPr>
        <w:t xml:space="preserve">which Lady Eldon also gave. While </w:t>
      </w:r>
      <w:r w:rsidR="00C55FB1" w:rsidRPr="005F57B0">
        <w:rPr>
          <w:rFonts w:ascii="Bookman Old Style" w:hAnsi="Bookman Old Style"/>
        </w:rPr>
        <w:t>visiting Germany</w:t>
      </w:r>
      <w:r w:rsidRPr="005F57B0">
        <w:rPr>
          <w:rFonts w:ascii="Bookman Old Style" w:hAnsi="Bookman Old Style"/>
        </w:rPr>
        <w:t xml:space="preserve"> in the early years of Hitler's regime, </w:t>
      </w:r>
      <w:r w:rsidR="00C55FB1" w:rsidRPr="005F57B0">
        <w:rPr>
          <w:rFonts w:ascii="Bookman Old Style" w:hAnsi="Bookman Old Style"/>
        </w:rPr>
        <w:t xml:space="preserve">she </w:t>
      </w:r>
      <w:r w:rsidRPr="005F57B0">
        <w:rPr>
          <w:rFonts w:ascii="Bookman Old Style" w:hAnsi="Bookman Old Style"/>
        </w:rPr>
        <w:t>saw the crucifix</w:t>
      </w:r>
      <w:r w:rsidR="00ED4565">
        <w:rPr>
          <w:rFonts w:ascii="Bookman Old Style" w:hAnsi="Bookman Old Style"/>
        </w:rPr>
        <w:t>,</w:t>
      </w:r>
      <w:r w:rsidRPr="005F57B0">
        <w:rPr>
          <w:rFonts w:ascii="Bookman Old Style" w:hAnsi="Bookman Old Style"/>
        </w:rPr>
        <w:t xml:space="preserve"> admired it in an antiques shop</w:t>
      </w:r>
      <w:r w:rsidR="00ED4565">
        <w:rPr>
          <w:rFonts w:ascii="Bookman Old Style" w:hAnsi="Bookman Old Style"/>
        </w:rPr>
        <w:t>,</w:t>
      </w:r>
      <w:r w:rsidRPr="005F57B0">
        <w:rPr>
          <w:rFonts w:ascii="Bookman Old Style" w:hAnsi="Bookman Old Style"/>
        </w:rPr>
        <w:t xml:space="preserve"> and approached the proprietor. He offered it to her as a free gift, if she </w:t>
      </w:r>
      <w:r w:rsidR="00ED4565">
        <w:rPr>
          <w:rFonts w:ascii="Bookman Old Style" w:hAnsi="Bookman Old Style"/>
        </w:rPr>
        <w:t>w</w:t>
      </w:r>
      <w:r w:rsidRPr="005F57B0">
        <w:rPr>
          <w:rFonts w:ascii="Bookman Old Style" w:hAnsi="Bookman Old Style"/>
        </w:rPr>
        <w:t xml:space="preserve">ould procure his </w:t>
      </w:r>
      <w:r w:rsidR="00C55FB1" w:rsidRPr="005F57B0">
        <w:rPr>
          <w:rFonts w:ascii="Bookman Old Style" w:hAnsi="Bookman Old Style"/>
        </w:rPr>
        <w:t xml:space="preserve">freedom and </w:t>
      </w:r>
      <w:r w:rsidR="0088707A">
        <w:rPr>
          <w:rFonts w:ascii="Bookman Old Style" w:hAnsi="Bookman Old Style"/>
        </w:rPr>
        <w:t>passage</w:t>
      </w:r>
      <w:r w:rsidR="00C55FB1" w:rsidRPr="005F57B0">
        <w:rPr>
          <w:rFonts w:ascii="Bookman Old Style" w:hAnsi="Bookman Old Style"/>
        </w:rPr>
        <w:t xml:space="preserve"> out of Germany</w:t>
      </w:r>
      <w:r w:rsidRPr="005F57B0">
        <w:rPr>
          <w:rFonts w:ascii="Bookman Old Style" w:hAnsi="Bookman Old Style"/>
        </w:rPr>
        <w:t xml:space="preserve"> - for he was a Jew. This she duly did. It thus</w:t>
      </w:r>
      <w:r w:rsidR="00C55FB1" w:rsidRPr="005F57B0">
        <w:rPr>
          <w:rFonts w:ascii="Bookman Old Style" w:hAnsi="Bookman Old Style"/>
        </w:rPr>
        <w:t xml:space="preserve"> </w:t>
      </w:r>
      <w:r w:rsidRPr="005F57B0">
        <w:rPr>
          <w:rFonts w:ascii="Bookman Old Style" w:hAnsi="Bookman Old Style"/>
        </w:rPr>
        <w:t>hangs as a precious symbol of liberation</w:t>
      </w:r>
      <w:r w:rsidR="00F62A4B" w:rsidRPr="005F57B0">
        <w:rPr>
          <w:rFonts w:ascii="Bookman Old Style" w:hAnsi="Bookman Old Style"/>
        </w:rPr>
        <w:t xml:space="preserve"> for all to see.</w:t>
      </w:r>
    </w:p>
    <w:p w14:paraId="5CD2FD52" w14:textId="77777777" w:rsidR="00C55FB1" w:rsidRPr="005F57B0" w:rsidRDefault="00C55FB1" w:rsidP="000E1C3C">
      <w:pPr>
        <w:spacing w:after="0"/>
        <w:jc w:val="both"/>
        <w:rPr>
          <w:rFonts w:ascii="Bookman Old Style" w:hAnsi="Bookman Old Style"/>
        </w:rPr>
      </w:pPr>
    </w:p>
    <w:p w14:paraId="66833946" w14:textId="257EFF29" w:rsidR="004A44DD" w:rsidRPr="005F57B0" w:rsidRDefault="00C55FB1" w:rsidP="004A44DD">
      <w:pPr>
        <w:jc w:val="both"/>
        <w:rPr>
          <w:rFonts w:ascii="Bookman Old Style" w:hAnsi="Bookman Old Style"/>
        </w:rPr>
      </w:pPr>
      <w:r w:rsidRPr="005F57B0">
        <w:rPr>
          <w:rFonts w:ascii="Bookman Old Style" w:hAnsi="Bookman Old Style"/>
        </w:rPr>
        <w:t>Perhaps to some</w:t>
      </w:r>
      <w:r w:rsidR="001D5977">
        <w:rPr>
          <w:rFonts w:ascii="Bookman Old Style" w:hAnsi="Bookman Old Style"/>
        </w:rPr>
        <w:t>,</w:t>
      </w:r>
      <w:r w:rsidRPr="005F57B0">
        <w:rPr>
          <w:rFonts w:ascii="Bookman Old Style" w:hAnsi="Bookman Old Style"/>
        </w:rPr>
        <w:t xml:space="preserve"> it might seem a little incongruous that</w:t>
      </w:r>
      <w:r w:rsidR="007F58C2">
        <w:rPr>
          <w:rFonts w:ascii="Bookman Old Style" w:hAnsi="Bookman Old Style"/>
        </w:rPr>
        <w:t xml:space="preserve"> in the midst</w:t>
      </w:r>
      <w:r w:rsidRPr="005F57B0">
        <w:rPr>
          <w:rFonts w:ascii="Bookman Old Style" w:hAnsi="Bookman Old Style"/>
        </w:rPr>
        <w:t xml:space="preserve"> of our Christmas celebrations</w:t>
      </w:r>
      <w:r w:rsidR="00535013">
        <w:rPr>
          <w:rFonts w:ascii="Bookman Old Style" w:hAnsi="Bookman Old Style"/>
        </w:rPr>
        <w:t>,</w:t>
      </w:r>
      <w:r w:rsidRPr="005F57B0">
        <w:rPr>
          <w:rFonts w:ascii="Bookman Old Style" w:hAnsi="Bookman Old Style"/>
        </w:rPr>
        <w:t xml:space="preserve"> the shadow of the cross should loom. </w:t>
      </w:r>
      <w:r w:rsidR="00ED4565">
        <w:rPr>
          <w:rFonts w:ascii="Bookman Old Style" w:hAnsi="Bookman Old Style"/>
        </w:rPr>
        <w:t>However, j</w:t>
      </w:r>
      <w:r w:rsidR="00741187" w:rsidRPr="005F57B0">
        <w:rPr>
          <w:rFonts w:ascii="Bookman Old Style" w:hAnsi="Bookman Old Style"/>
        </w:rPr>
        <w:t>ust look back at the feasts that surround the celebration of Christmas</w:t>
      </w:r>
      <w:r w:rsidR="007F58C2">
        <w:rPr>
          <w:rFonts w:ascii="Bookman Old Style" w:hAnsi="Bookman Old Style"/>
        </w:rPr>
        <w:t>;</w:t>
      </w:r>
      <w:r w:rsidR="00741187" w:rsidRPr="005F57B0">
        <w:rPr>
          <w:rFonts w:ascii="Bookman Old Style" w:hAnsi="Bookman Old Style"/>
        </w:rPr>
        <w:t xml:space="preserve"> St </w:t>
      </w:r>
      <w:r w:rsidR="00535013">
        <w:rPr>
          <w:rFonts w:ascii="Bookman Old Style" w:hAnsi="Bookman Old Style"/>
        </w:rPr>
        <w:t>Stephen</w:t>
      </w:r>
      <w:r w:rsidR="00741187" w:rsidRPr="005F57B0">
        <w:rPr>
          <w:rFonts w:ascii="Bookman Old Style" w:hAnsi="Bookman Old Style"/>
        </w:rPr>
        <w:t xml:space="preserve"> on the day after Christmas, the first follower of Jesus to shed his blood in witness, as a martyr; the Holy Innocents on 28</w:t>
      </w:r>
      <w:r w:rsidR="00741187" w:rsidRPr="005F57B0">
        <w:rPr>
          <w:rFonts w:ascii="Bookman Old Style" w:hAnsi="Bookman Old Style"/>
          <w:vertAlign w:val="superscript"/>
        </w:rPr>
        <w:t>th</w:t>
      </w:r>
      <w:r w:rsidR="00ED4565">
        <w:rPr>
          <w:rFonts w:ascii="Bookman Old Style" w:hAnsi="Bookman Old Style"/>
        </w:rPr>
        <w:t xml:space="preserve"> who died in the place of Christ; </w:t>
      </w:r>
      <w:r w:rsidR="004A44DD" w:rsidRPr="005F57B0">
        <w:rPr>
          <w:rFonts w:ascii="Bookman Old Style" w:hAnsi="Bookman Old Style"/>
        </w:rPr>
        <w:t>29</w:t>
      </w:r>
      <w:r w:rsidR="004A44DD" w:rsidRPr="005F57B0">
        <w:rPr>
          <w:rFonts w:ascii="Bookman Old Style" w:hAnsi="Bookman Old Style"/>
          <w:vertAlign w:val="superscript"/>
        </w:rPr>
        <w:t>th</w:t>
      </w:r>
      <w:r w:rsidR="004A44DD" w:rsidRPr="005F57B0">
        <w:rPr>
          <w:rFonts w:ascii="Bookman Old Style" w:hAnsi="Bookman Old Style"/>
        </w:rPr>
        <w:t xml:space="preserve"> </w:t>
      </w:r>
      <w:r w:rsidR="00741187" w:rsidRPr="005F57B0">
        <w:rPr>
          <w:rFonts w:ascii="Bookman Old Style" w:hAnsi="Bookman Old Style"/>
        </w:rPr>
        <w:t xml:space="preserve">would normally be the feast of St Thomas Becket, the great English </w:t>
      </w:r>
      <w:r w:rsidR="00F62A4B" w:rsidRPr="005F57B0">
        <w:rPr>
          <w:rFonts w:ascii="Bookman Old Style" w:hAnsi="Bookman Old Style"/>
        </w:rPr>
        <w:t>m</w:t>
      </w:r>
      <w:r w:rsidR="00741187" w:rsidRPr="005F57B0">
        <w:rPr>
          <w:rFonts w:ascii="Bookman Old Style" w:hAnsi="Bookman Old Style"/>
        </w:rPr>
        <w:t xml:space="preserve">artyr venerated throughout the whole of Europe and beyond. </w:t>
      </w:r>
      <w:r w:rsidR="004A44DD" w:rsidRPr="005F57B0">
        <w:rPr>
          <w:rFonts w:ascii="Bookman Old Style" w:hAnsi="Bookman Old Style"/>
        </w:rPr>
        <w:t>Even as Jesus is born in the manger at Bethlehem</w:t>
      </w:r>
      <w:r w:rsidR="00F62A4B" w:rsidRPr="005F57B0">
        <w:rPr>
          <w:rFonts w:ascii="Bookman Old Style" w:hAnsi="Bookman Old Style"/>
        </w:rPr>
        <w:t>, a</w:t>
      </w:r>
      <w:r w:rsidR="004A44DD" w:rsidRPr="005F57B0">
        <w:rPr>
          <w:rFonts w:ascii="Bookman Old Style" w:hAnsi="Bookman Old Style"/>
        </w:rPr>
        <w:t xml:space="preserve">lready this sequence of events </w:t>
      </w:r>
      <w:r w:rsidR="004A44DD" w:rsidRPr="005F57B0">
        <w:rPr>
          <w:rFonts w:ascii="Bookman Old Style" w:hAnsi="Bookman Old Style"/>
        </w:rPr>
        <w:lastRenderedPageBreak/>
        <w:t xml:space="preserve">makes us aware </w:t>
      </w:r>
      <w:r w:rsidR="009B7221">
        <w:rPr>
          <w:rFonts w:ascii="Bookman Old Style" w:hAnsi="Bookman Old Style"/>
        </w:rPr>
        <w:t xml:space="preserve">of </w:t>
      </w:r>
      <w:r w:rsidR="004A44DD" w:rsidRPr="005F57B0">
        <w:rPr>
          <w:rFonts w:ascii="Bookman Old Style" w:hAnsi="Bookman Old Style"/>
        </w:rPr>
        <w:t>how closely life and death, Christmas and Easter, Bethlehem and Golgotha, the Manger and the Cross are bound together.</w:t>
      </w:r>
    </w:p>
    <w:p w14:paraId="6FEC117B" w14:textId="3BB22E3D" w:rsidR="004A44DD" w:rsidRPr="005F57B0" w:rsidRDefault="004A44DD" w:rsidP="004A44DD">
      <w:pPr>
        <w:jc w:val="both"/>
        <w:rPr>
          <w:rFonts w:ascii="Bookman Old Style" w:hAnsi="Bookman Old Style"/>
        </w:rPr>
      </w:pPr>
      <w:r w:rsidRPr="005F57B0">
        <w:rPr>
          <w:rFonts w:ascii="Bookman Old Style" w:hAnsi="Bookman Old Style"/>
        </w:rPr>
        <w:t xml:space="preserve">St Luke in his account of the </w:t>
      </w:r>
      <w:r w:rsidR="007F58C2">
        <w:rPr>
          <w:rFonts w:ascii="Bookman Old Style" w:hAnsi="Bookman Old Style"/>
        </w:rPr>
        <w:t>infancy</w:t>
      </w:r>
      <w:r w:rsidRPr="005F57B0">
        <w:rPr>
          <w:rFonts w:ascii="Bookman Old Style" w:hAnsi="Bookman Old Style"/>
        </w:rPr>
        <w:t xml:space="preserve"> of Jesus tells us that immediately after the birth</w:t>
      </w:r>
      <w:r w:rsidR="007F58C2">
        <w:rPr>
          <w:rFonts w:ascii="Bookman Old Style" w:hAnsi="Bookman Old Style"/>
        </w:rPr>
        <w:t>,</w:t>
      </w:r>
      <w:r w:rsidRPr="005F57B0">
        <w:rPr>
          <w:rFonts w:ascii="Bookman Old Style" w:hAnsi="Bookman Old Style"/>
        </w:rPr>
        <w:t xml:space="preserve"> </w:t>
      </w:r>
      <w:r w:rsidR="007F58C2" w:rsidRPr="005F57B0">
        <w:rPr>
          <w:rFonts w:ascii="Bookman Old Style" w:hAnsi="Bookman Old Style"/>
        </w:rPr>
        <w:t xml:space="preserve">Mary </w:t>
      </w:r>
      <w:r w:rsidRPr="005F57B0">
        <w:rPr>
          <w:rFonts w:ascii="Bookman Old Style" w:hAnsi="Bookman Old Style"/>
        </w:rPr>
        <w:t>“</w:t>
      </w:r>
      <w:r w:rsidRPr="005F57B0">
        <w:rPr>
          <w:rFonts w:ascii="Bookman Old Style" w:hAnsi="Bookman Old Style"/>
          <w:i/>
          <w:iCs/>
        </w:rPr>
        <w:t>wrapped</w:t>
      </w:r>
      <w:r w:rsidRPr="005F57B0">
        <w:rPr>
          <w:rFonts w:ascii="Bookman Old Style" w:hAnsi="Bookman Old Style"/>
        </w:rPr>
        <w:t xml:space="preserve"> Jesus in swaddling </w:t>
      </w:r>
      <w:r w:rsidR="00007ED0" w:rsidRPr="005F57B0">
        <w:rPr>
          <w:rFonts w:ascii="Bookman Old Style" w:hAnsi="Bookman Old Style"/>
        </w:rPr>
        <w:t>clothes</w:t>
      </w:r>
      <w:r w:rsidRPr="005F57B0">
        <w:rPr>
          <w:rFonts w:ascii="Bookman Old Style" w:hAnsi="Bookman Old Style"/>
        </w:rPr>
        <w:t xml:space="preserve"> and </w:t>
      </w:r>
      <w:r w:rsidRPr="005F57B0">
        <w:rPr>
          <w:rFonts w:ascii="Bookman Old Style" w:hAnsi="Bookman Old Style"/>
          <w:i/>
          <w:iCs/>
        </w:rPr>
        <w:t>laid</w:t>
      </w:r>
      <w:r w:rsidRPr="005F57B0">
        <w:rPr>
          <w:rFonts w:ascii="Bookman Old Style" w:hAnsi="Bookman Old Style"/>
        </w:rPr>
        <w:t xml:space="preserve"> him in a manger” (Luke 2.7). Luke uses the same two words later on in his gospel</w:t>
      </w:r>
      <w:r w:rsidR="00A64ED0" w:rsidRPr="005F57B0">
        <w:rPr>
          <w:rFonts w:ascii="Bookman Old Style" w:hAnsi="Bookman Old Style"/>
        </w:rPr>
        <w:t xml:space="preserve">, after the death of Jesus. On Good Friday, Jesus’ body was </w:t>
      </w:r>
      <w:r w:rsidR="00A64ED0" w:rsidRPr="005F57B0">
        <w:rPr>
          <w:rFonts w:ascii="Bookman Old Style" w:hAnsi="Bookman Old Style"/>
          <w:i/>
          <w:iCs/>
        </w:rPr>
        <w:t>wrapped</w:t>
      </w:r>
      <w:r w:rsidR="00A64ED0" w:rsidRPr="005F57B0">
        <w:rPr>
          <w:rFonts w:ascii="Bookman Old Style" w:hAnsi="Bookman Old Style"/>
        </w:rPr>
        <w:t xml:space="preserve"> in a linen shroud and </w:t>
      </w:r>
      <w:r w:rsidR="00A64ED0" w:rsidRPr="005F57B0">
        <w:rPr>
          <w:rFonts w:ascii="Bookman Old Style" w:hAnsi="Bookman Old Style"/>
          <w:i/>
          <w:iCs/>
        </w:rPr>
        <w:t>laid</w:t>
      </w:r>
      <w:r w:rsidR="00A64ED0" w:rsidRPr="005F57B0">
        <w:rPr>
          <w:rFonts w:ascii="Bookman Old Style" w:hAnsi="Bookman Old Style"/>
        </w:rPr>
        <w:t xml:space="preserve"> in the tomb (Luke 23:53).</w:t>
      </w:r>
    </w:p>
    <w:p w14:paraId="42CA7069" w14:textId="0366C0F0" w:rsidR="00120D5A" w:rsidRPr="005F57B0" w:rsidRDefault="00007ED0" w:rsidP="00120D5A">
      <w:pPr>
        <w:jc w:val="both"/>
        <w:rPr>
          <w:rFonts w:ascii="Bookman Old Style" w:hAnsi="Bookman Old Style"/>
        </w:rPr>
      </w:pPr>
      <w:r w:rsidRPr="00007ED0">
        <w:rPr>
          <w:rFonts w:ascii="Bookman Old Style" w:hAnsi="Bookman Old Style"/>
        </w:rPr>
        <w:t>Venerable Fulton J Sheen</w:t>
      </w:r>
      <w:r>
        <w:rPr>
          <w:rFonts w:ascii="Bookman Old Style" w:hAnsi="Bookman Old Style"/>
        </w:rPr>
        <w:t>, the American</w:t>
      </w:r>
      <w:r w:rsidR="00D0749F">
        <w:rPr>
          <w:rFonts w:ascii="Bookman Old Style" w:hAnsi="Bookman Old Style"/>
        </w:rPr>
        <w:t xml:space="preserve"> </w:t>
      </w:r>
      <w:r>
        <w:rPr>
          <w:rFonts w:ascii="Bookman Old Style" w:hAnsi="Bookman Old Style"/>
        </w:rPr>
        <w:t xml:space="preserve">bishop, </w:t>
      </w:r>
      <w:r w:rsidR="00D0749F">
        <w:rPr>
          <w:rFonts w:ascii="Bookman Old Style" w:hAnsi="Bookman Old Style"/>
        </w:rPr>
        <w:t>theologian, spiritual</w:t>
      </w:r>
      <w:r>
        <w:rPr>
          <w:rFonts w:ascii="Bookman Old Style" w:hAnsi="Bookman Old Style"/>
        </w:rPr>
        <w:t xml:space="preserve"> writer and </w:t>
      </w:r>
      <w:r w:rsidR="00D0749F">
        <w:rPr>
          <w:rFonts w:ascii="Bookman Old Style" w:hAnsi="Bookman Old Style"/>
        </w:rPr>
        <w:t xml:space="preserve">broadcaster </w:t>
      </w:r>
      <w:r w:rsidR="00D0749F" w:rsidRPr="00007ED0">
        <w:rPr>
          <w:rFonts w:ascii="Bookman Old Style" w:hAnsi="Bookman Old Style"/>
        </w:rPr>
        <w:t>reminds</w:t>
      </w:r>
      <w:r w:rsidRPr="00007ED0">
        <w:rPr>
          <w:rFonts w:ascii="Bookman Old Style" w:hAnsi="Bookman Old Style"/>
        </w:rPr>
        <w:t xml:space="preserve"> us in his book, </w:t>
      </w:r>
      <w:r w:rsidRPr="00986BD0">
        <w:rPr>
          <w:rFonts w:ascii="Bookman Old Style" w:hAnsi="Bookman Old Style"/>
          <w:i/>
          <w:iCs/>
        </w:rPr>
        <w:t>Life of Christ</w:t>
      </w:r>
      <w:r>
        <w:rPr>
          <w:rFonts w:ascii="Bookman Old Style" w:hAnsi="Bookman Old Style"/>
          <w:i/>
          <w:iCs/>
        </w:rPr>
        <w:t xml:space="preserve">: </w:t>
      </w:r>
      <w:r w:rsidR="00986BD0">
        <w:rPr>
          <w:rFonts w:ascii="Bookman Old Style" w:hAnsi="Bookman Old Style"/>
        </w:rPr>
        <w:t>“</w:t>
      </w:r>
      <w:r w:rsidR="00120D5A" w:rsidRPr="00986BD0">
        <w:rPr>
          <w:rFonts w:ascii="Bookman Old Style" w:hAnsi="Bookman Old Style"/>
        </w:rPr>
        <w:t xml:space="preserve">It was not so much that </w:t>
      </w:r>
      <w:r w:rsidRPr="00986BD0">
        <w:rPr>
          <w:rFonts w:ascii="Bookman Old Style" w:hAnsi="Bookman Old Style"/>
        </w:rPr>
        <w:t>(Jesus’)</w:t>
      </w:r>
      <w:r w:rsidR="00120D5A" w:rsidRPr="00986BD0">
        <w:rPr>
          <w:rFonts w:ascii="Bookman Old Style" w:hAnsi="Bookman Old Style"/>
        </w:rPr>
        <w:t xml:space="preserve"> birth cast a shadow on His life, and thus led to His death; it was rather that the Cross was there from the beginning, and it cast its shadow backward to His birth. Ordinary mortals go from known to the unknown submitting themselves to forces beyond their control; hence we can speak of their “tragedies.” But He went from the known to the known, from the reason for His coming, namely, to be “Jesus” or “Saviour,” to the fulfilment of His coming, namely, the death on the Cross.</w:t>
      </w:r>
      <w:r w:rsidR="00986BD0">
        <w:rPr>
          <w:rFonts w:ascii="Bookman Old Style" w:hAnsi="Bookman Old Style"/>
        </w:rPr>
        <w:t>”</w:t>
      </w:r>
      <w:r w:rsidR="00120D5A" w:rsidRPr="005F57B0">
        <w:rPr>
          <w:rFonts w:ascii="Bookman Old Style" w:hAnsi="Bookman Old Style"/>
        </w:rPr>
        <w:t xml:space="preserve"> (Venerable Fulton J. Sheen, </w:t>
      </w:r>
      <w:r w:rsidR="00120D5A" w:rsidRPr="005F57B0">
        <w:rPr>
          <w:rFonts w:ascii="Bookman Old Style" w:hAnsi="Bookman Old Style"/>
          <w:i/>
          <w:iCs/>
        </w:rPr>
        <w:t>Life of Christ, 30</w:t>
      </w:r>
      <w:r w:rsidR="00120D5A" w:rsidRPr="005F57B0">
        <w:rPr>
          <w:rFonts w:ascii="Bookman Old Style" w:hAnsi="Bookman Old Style"/>
        </w:rPr>
        <w:t>)</w:t>
      </w:r>
    </w:p>
    <w:p w14:paraId="50C7BA22" w14:textId="35B6BF5B" w:rsidR="00120D5A" w:rsidRDefault="004F2959" w:rsidP="004A44DD">
      <w:pPr>
        <w:jc w:val="both"/>
        <w:rPr>
          <w:rFonts w:ascii="Bookman Old Style" w:hAnsi="Bookman Old Style"/>
        </w:rPr>
      </w:pPr>
      <w:r w:rsidRPr="005F57B0">
        <w:rPr>
          <w:rFonts w:ascii="Bookman Old Style" w:hAnsi="Bookman Old Style"/>
        </w:rPr>
        <w:t xml:space="preserve">So, it is absolutely right that we should indeed begin our celebration of the Jubilee Year by focusing on the cross for by his cross and resurrection Christ has set us free. It is for us the means of </w:t>
      </w:r>
      <w:r w:rsidR="00493ACE" w:rsidRPr="005F57B0">
        <w:rPr>
          <w:rFonts w:ascii="Bookman Old Style" w:hAnsi="Bookman Old Style"/>
        </w:rPr>
        <w:t>redemption;</w:t>
      </w:r>
      <w:r w:rsidRPr="005F57B0">
        <w:rPr>
          <w:rFonts w:ascii="Bookman Old Style" w:hAnsi="Bookman Old Style"/>
        </w:rPr>
        <w:t xml:space="preserve"> it is the instrument of our </w:t>
      </w:r>
      <w:r w:rsidR="00493ACE" w:rsidRPr="005F57B0">
        <w:rPr>
          <w:rFonts w:ascii="Bookman Old Style" w:hAnsi="Bookman Old Style"/>
        </w:rPr>
        <w:t>liberation.</w:t>
      </w:r>
    </w:p>
    <w:p w14:paraId="4001928C" w14:textId="593B7879" w:rsidR="00ED4565" w:rsidRPr="005F57B0" w:rsidRDefault="00ED4565" w:rsidP="004A44DD">
      <w:pPr>
        <w:jc w:val="both"/>
        <w:rPr>
          <w:rFonts w:ascii="Bookman Old Style" w:hAnsi="Bookman Old Style"/>
        </w:rPr>
      </w:pPr>
      <w:r>
        <w:rPr>
          <w:rFonts w:ascii="Bookman Old Style" w:hAnsi="Bookman Old Style"/>
        </w:rPr>
        <w:t>As we contemplate this Ordinary Jubilee Year and its meaning for each of us and our world, may we look to the Cross</w:t>
      </w:r>
      <w:r w:rsidR="0088707A">
        <w:rPr>
          <w:rFonts w:ascii="Bookman Old Style" w:hAnsi="Bookman Old Style"/>
        </w:rPr>
        <w:t xml:space="preserve"> and be filled with a hope that does not disappoint (Rom 5.5)</w:t>
      </w:r>
      <w:r w:rsidR="007F58C2">
        <w:rPr>
          <w:rFonts w:ascii="Bookman Old Style" w:hAnsi="Bookman Old Style"/>
        </w:rPr>
        <w:t>. And we pray:</w:t>
      </w:r>
    </w:p>
    <w:p w14:paraId="366862D0" w14:textId="0A12C26F" w:rsidR="005F57B0" w:rsidRPr="005F57B0" w:rsidRDefault="00F62A4B" w:rsidP="005F57B0">
      <w:pPr>
        <w:jc w:val="both"/>
        <w:rPr>
          <w:rFonts w:ascii="Bookman Old Style" w:hAnsi="Bookman Old Style"/>
          <w:i/>
          <w:iCs/>
        </w:rPr>
      </w:pPr>
      <w:r w:rsidRPr="005F57B0">
        <w:rPr>
          <w:rFonts w:ascii="Bookman Old Style" w:hAnsi="Bookman Old Style"/>
          <w:i/>
          <w:iCs/>
        </w:rPr>
        <w:t xml:space="preserve">Father, you are the hope that does not </w:t>
      </w:r>
      <w:r w:rsidR="005F57B0" w:rsidRPr="005F57B0">
        <w:rPr>
          <w:rFonts w:ascii="Bookman Old Style" w:hAnsi="Bookman Old Style"/>
          <w:i/>
          <w:iCs/>
        </w:rPr>
        <w:t>disappoint and the beginning and end of all things; bless the start of our pilgrim journey behind the glorious cross of your Son in this time of grace; bind up the wounds of hearts that are broken, loosen the chains that hold us slaves of sin and prisoners of hatred and grant your people the joy of the Spirit so that they may walk with renewed hope towards their longed-for destiny, Christ your Son our Lord</w:t>
      </w:r>
      <w:r w:rsidR="0088707A">
        <w:rPr>
          <w:rFonts w:ascii="Bookman Old Style" w:hAnsi="Bookman Old Style"/>
          <w:i/>
          <w:iCs/>
        </w:rPr>
        <w:t>, who</w:t>
      </w:r>
      <w:r w:rsidR="005F57B0" w:rsidRPr="005F57B0">
        <w:rPr>
          <w:rFonts w:ascii="Bookman Old Style" w:hAnsi="Bookman Old Style"/>
          <w:i/>
          <w:iCs/>
        </w:rPr>
        <w:t xml:space="preserve"> lives and reigns for ever and ever. Amen.</w:t>
      </w:r>
    </w:p>
    <w:p w14:paraId="676C5801" w14:textId="77777777" w:rsidR="005F57B0" w:rsidRPr="005F57B0" w:rsidRDefault="005F57B0" w:rsidP="004F2959">
      <w:pPr>
        <w:spacing w:after="0" w:line="240" w:lineRule="auto"/>
        <w:jc w:val="both"/>
        <w:rPr>
          <w:rFonts w:ascii="Bookman Old Style" w:hAnsi="Bookman Old Style"/>
          <w:i/>
          <w:iCs/>
        </w:rPr>
      </w:pPr>
    </w:p>
    <w:p w14:paraId="53E15610" w14:textId="42790C95" w:rsidR="004F2959" w:rsidRPr="005F57B0" w:rsidRDefault="004F2959" w:rsidP="004F2959">
      <w:pPr>
        <w:spacing w:after="0" w:line="240" w:lineRule="auto"/>
        <w:jc w:val="both"/>
        <w:rPr>
          <w:rFonts w:ascii="Bookman Old Style" w:hAnsi="Bookman Old Style" w:cs="Times New Roman"/>
        </w:rPr>
      </w:pPr>
      <w:r w:rsidRPr="005F57B0">
        <w:rPr>
          <w:rFonts w:ascii="Bookman Old Style" w:hAnsi="Bookman Old Style" w:cs="Times New Roman"/>
        </w:rPr>
        <w:t>In blessed hope,</w:t>
      </w:r>
    </w:p>
    <w:p w14:paraId="06AF7976" w14:textId="77777777" w:rsidR="004F2959" w:rsidRPr="005F57B0" w:rsidRDefault="004F2959" w:rsidP="004F2959">
      <w:pPr>
        <w:spacing w:after="0" w:line="240" w:lineRule="auto"/>
        <w:jc w:val="both"/>
        <w:rPr>
          <w:rFonts w:ascii="Bookman Old Style" w:hAnsi="Bookman Old Style" w:cs="Times New Roman"/>
        </w:rPr>
      </w:pPr>
    </w:p>
    <w:p w14:paraId="14D34896" w14:textId="77777777" w:rsidR="004F2959" w:rsidRPr="005F57B0" w:rsidRDefault="004F2959" w:rsidP="004F2959">
      <w:pPr>
        <w:spacing w:line="240" w:lineRule="auto"/>
        <w:jc w:val="both"/>
        <w:rPr>
          <w:rFonts w:ascii="Bookman Old Style" w:hAnsi="Bookman Old Style" w:cs="Times New Roman"/>
        </w:rPr>
      </w:pPr>
      <w:r w:rsidRPr="005F57B0">
        <w:rPr>
          <w:rFonts w:ascii="Bookman Old Style" w:hAnsi="Bookman Old Style"/>
          <w:noProof/>
          <w:lang w:eastAsia="en-GB"/>
        </w:rPr>
        <w:drawing>
          <wp:inline distT="0" distB="0" distL="0" distR="0" wp14:anchorId="6E58F85F" wp14:editId="663D49D9">
            <wp:extent cx="2172390" cy="668741"/>
            <wp:effectExtent l="0" t="0" r="0" b="0"/>
            <wp:docPr id="2" name="Picture 2" descr="+Terence Patr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rence Patrick"/>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83784" cy="672248"/>
                    </a:xfrm>
                    <a:prstGeom prst="rect">
                      <a:avLst/>
                    </a:prstGeom>
                    <a:noFill/>
                    <a:ln>
                      <a:noFill/>
                    </a:ln>
                  </pic:spPr>
                </pic:pic>
              </a:graphicData>
            </a:graphic>
          </wp:inline>
        </w:drawing>
      </w:r>
    </w:p>
    <w:p w14:paraId="0894561F" w14:textId="77777777" w:rsidR="004F2959" w:rsidRPr="005F57B0" w:rsidRDefault="004F2959" w:rsidP="004F2959">
      <w:pPr>
        <w:spacing w:line="240" w:lineRule="auto"/>
        <w:jc w:val="both"/>
        <w:rPr>
          <w:rFonts w:ascii="Bookman Old Style" w:hAnsi="Bookman Old Style" w:cs="Times New Roman"/>
        </w:rPr>
      </w:pPr>
      <w:r w:rsidRPr="005F57B0">
        <w:rPr>
          <w:rFonts w:ascii="Bookman Old Style" w:hAnsi="Bookman Old Style" w:cs="Times New Roman"/>
        </w:rPr>
        <w:t>Bishop of Middlesbrough</w:t>
      </w:r>
    </w:p>
    <w:p w14:paraId="3DB89C82" w14:textId="658F8610" w:rsidR="004F2959" w:rsidRPr="005F57B0" w:rsidRDefault="004F2959" w:rsidP="004F2959">
      <w:pPr>
        <w:pStyle w:val="Heading1"/>
        <w:spacing w:line="240" w:lineRule="auto"/>
        <w:jc w:val="center"/>
        <w:rPr>
          <w:sz w:val="22"/>
          <w:szCs w:val="22"/>
        </w:rPr>
      </w:pPr>
      <w:r w:rsidRPr="005F57B0">
        <w:rPr>
          <w:sz w:val="22"/>
          <w:szCs w:val="22"/>
        </w:rPr>
        <w:t>To be read and made available on the Weekend of 28/29 December 2024</w:t>
      </w:r>
    </w:p>
    <w:p w14:paraId="46853FC3" w14:textId="77777777" w:rsidR="00464CF9" w:rsidRPr="005F57B0" w:rsidRDefault="00464CF9" w:rsidP="00FF3341">
      <w:pPr>
        <w:jc w:val="both"/>
      </w:pPr>
    </w:p>
    <w:sectPr w:rsidR="00464CF9" w:rsidRPr="005F57B0" w:rsidSect="0059367D">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67D"/>
    <w:rsid w:val="00007ED0"/>
    <w:rsid w:val="000601EA"/>
    <w:rsid w:val="000E1C3C"/>
    <w:rsid w:val="00120D5A"/>
    <w:rsid w:val="0013564F"/>
    <w:rsid w:val="001D5977"/>
    <w:rsid w:val="0021778A"/>
    <w:rsid w:val="00293D5C"/>
    <w:rsid w:val="003D64F6"/>
    <w:rsid w:val="00464CF9"/>
    <w:rsid w:val="00493ACE"/>
    <w:rsid w:val="004A44DD"/>
    <w:rsid w:val="004D3109"/>
    <w:rsid w:val="004F2959"/>
    <w:rsid w:val="00535013"/>
    <w:rsid w:val="0059367D"/>
    <w:rsid w:val="005F57B0"/>
    <w:rsid w:val="00617073"/>
    <w:rsid w:val="00680AD1"/>
    <w:rsid w:val="00710BF9"/>
    <w:rsid w:val="00741187"/>
    <w:rsid w:val="007F58C2"/>
    <w:rsid w:val="0088707A"/>
    <w:rsid w:val="00975484"/>
    <w:rsid w:val="00986BD0"/>
    <w:rsid w:val="009B7221"/>
    <w:rsid w:val="00A3328C"/>
    <w:rsid w:val="00A64ED0"/>
    <w:rsid w:val="00BA3AE5"/>
    <w:rsid w:val="00C55FB1"/>
    <w:rsid w:val="00C70EFA"/>
    <w:rsid w:val="00CA4C76"/>
    <w:rsid w:val="00D0749F"/>
    <w:rsid w:val="00E00E31"/>
    <w:rsid w:val="00ED4565"/>
    <w:rsid w:val="00F62A4B"/>
    <w:rsid w:val="00FF33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02A29D"/>
  <w15:chartTrackingRefBased/>
  <w15:docId w15:val="{0DF83953-97CA-4A87-B20D-62114CB70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367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9367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9367D"/>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9367D"/>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9367D"/>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936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36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36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36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367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9367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9367D"/>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9367D"/>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59367D"/>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5936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36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36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367D"/>
    <w:rPr>
      <w:rFonts w:eastAsiaTheme="majorEastAsia" w:cstheme="majorBidi"/>
      <w:color w:val="272727" w:themeColor="text1" w:themeTint="D8"/>
    </w:rPr>
  </w:style>
  <w:style w:type="paragraph" w:styleId="Title">
    <w:name w:val="Title"/>
    <w:basedOn w:val="Normal"/>
    <w:next w:val="Normal"/>
    <w:link w:val="TitleChar"/>
    <w:uiPriority w:val="10"/>
    <w:qFormat/>
    <w:rsid w:val="005936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36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367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36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367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9367D"/>
    <w:rPr>
      <w:i/>
      <w:iCs/>
      <w:color w:val="404040" w:themeColor="text1" w:themeTint="BF"/>
    </w:rPr>
  </w:style>
  <w:style w:type="paragraph" w:styleId="ListParagraph">
    <w:name w:val="List Paragraph"/>
    <w:basedOn w:val="Normal"/>
    <w:uiPriority w:val="34"/>
    <w:qFormat/>
    <w:rsid w:val="0059367D"/>
    <w:pPr>
      <w:ind w:left="720"/>
      <w:contextualSpacing/>
    </w:pPr>
  </w:style>
  <w:style w:type="character" w:styleId="IntenseEmphasis">
    <w:name w:val="Intense Emphasis"/>
    <w:basedOn w:val="DefaultParagraphFont"/>
    <w:uiPriority w:val="21"/>
    <w:qFormat/>
    <w:rsid w:val="0059367D"/>
    <w:rPr>
      <w:i/>
      <w:iCs/>
      <w:color w:val="365F91" w:themeColor="accent1" w:themeShade="BF"/>
    </w:rPr>
  </w:style>
  <w:style w:type="paragraph" w:styleId="IntenseQuote">
    <w:name w:val="Intense Quote"/>
    <w:basedOn w:val="Normal"/>
    <w:next w:val="Normal"/>
    <w:link w:val="IntenseQuoteChar"/>
    <w:uiPriority w:val="30"/>
    <w:qFormat/>
    <w:rsid w:val="0059367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9367D"/>
    <w:rPr>
      <w:i/>
      <w:iCs/>
      <w:color w:val="365F91" w:themeColor="accent1" w:themeShade="BF"/>
    </w:rPr>
  </w:style>
  <w:style w:type="character" w:styleId="IntenseReference">
    <w:name w:val="Intense Reference"/>
    <w:basedOn w:val="DefaultParagraphFont"/>
    <w:uiPriority w:val="32"/>
    <w:qFormat/>
    <w:rsid w:val="0059367D"/>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2873570">
      <w:bodyDiv w:val="1"/>
      <w:marLeft w:val="0"/>
      <w:marRight w:val="0"/>
      <w:marTop w:val="0"/>
      <w:marBottom w:val="0"/>
      <w:divBdr>
        <w:top w:val="none" w:sz="0" w:space="0" w:color="auto"/>
        <w:left w:val="none" w:sz="0" w:space="0" w:color="auto"/>
        <w:bottom w:val="none" w:sz="0" w:space="0" w:color="auto"/>
        <w:right w:val="none" w:sz="0" w:space="0" w:color="auto"/>
      </w:divBdr>
    </w:div>
    <w:div w:id="2120181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314FF2-2C4A-476C-9A88-1AF0E3C44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1685</TotalTime>
  <Pages>2</Pages>
  <Words>776</Words>
  <Characters>3586</Characters>
  <Application>Microsoft Office Word</Application>
  <DocSecurity>0</DocSecurity>
  <Lines>70</Lines>
  <Paragraphs>21</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Feast of the Holy Family</vt:lpstr>
      <vt:lpstr>To be read and made available on the Weekend of 28/29 December 2024</vt:lpstr>
    </vt:vector>
  </TitlesOfParts>
  <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Bishop Terry</dc:creator>
  <cp:keywords/>
  <dc:description/>
  <cp:lastModifiedBy>Bishop Secretary</cp:lastModifiedBy>
  <cp:revision>12</cp:revision>
  <cp:lastPrinted>2024-11-21T20:01:00Z</cp:lastPrinted>
  <dcterms:created xsi:type="dcterms:W3CDTF">2024-11-07T11:11:00Z</dcterms:created>
  <dcterms:modified xsi:type="dcterms:W3CDTF">2024-12-17T09:41:00Z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b027da493cf907194d58ab931a71441ab91a07418d7c2e19db027e189b876ea9</vt:lpwstr>
  </property>
</Properties>
</file>